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6587"/>
      </w:tblGrid>
      <w:tr w:rsidR="005C65D5" w:rsidTr="009A3BCD">
        <w:tc>
          <w:tcPr>
            <w:tcW w:w="2310" w:type="dxa"/>
          </w:tcPr>
          <w:p w:rsidR="005C65D5" w:rsidRDefault="005C65D5" w:rsidP="009A3BCD">
            <w:pPr>
              <w:spacing w:after="0" w:line="240" w:lineRule="auto"/>
            </w:pPr>
            <w:r>
              <w:t>Workshop Title</w:t>
            </w:r>
          </w:p>
        </w:tc>
        <w:tc>
          <w:tcPr>
            <w:tcW w:w="6587" w:type="dxa"/>
          </w:tcPr>
          <w:p w:rsidR="005C65D5" w:rsidRDefault="005C65D5" w:rsidP="009A3BCD">
            <w:pPr>
              <w:spacing w:after="0" w:line="240" w:lineRule="auto"/>
              <w:rPr>
                <w:b/>
                <w:bCs/>
              </w:rPr>
            </w:pPr>
            <w:r>
              <w:rPr>
                <w:b/>
                <w:bCs/>
              </w:rPr>
              <w:t>Digital Imagery</w:t>
            </w:r>
          </w:p>
        </w:tc>
      </w:tr>
      <w:tr w:rsidR="005C65D5" w:rsidTr="009A3BCD">
        <w:tc>
          <w:tcPr>
            <w:tcW w:w="2310" w:type="dxa"/>
          </w:tcPr>
          <w:p w:rsidR="005C65D5" w:rsidRDefault="005C65D5" w:rsidP="009A3BCD">
            <w:pPr>
              <w:spacing w:after="0" w:line="240" w:lineRule="auto"/>
            </w:pPr>
            <w:r>
              <w:t>Date &amp; Venue</w:t>
            </w:r>
          </w:p>
        </w:tc>
        <w:tc>
          <w:tcPr>
            <w:tcW w:w="6587" w:type="dxa"/>
          </w:tcPr>
          <w:p w:rsidR="005C65D5" w:rsidRDefault="005C65D5" w:rsidP="005C65D5">
            <w:pPr>
              <w:pStyle w:val="ListParagraph"/>
              <w:numPr>
                <w:ilvl w:val="0"/>
                <w:numId w:val="2"/>
              </w:numPr>
              <w:rPr>
                <w:rFonts w:ascii="Times New Roman" w:hAnsi="Times New Roman" w:cs="Times New Roman"/>
                <w:b/>
                <w:bCs/>
                <w:sz w:val="22"/>
                <w:szCs w:val="22"/>
              </w:rPr>
            </w:pPr>
            <w:r>
              <w:rPr>
                <w:b/>
                <w:bCs/>
                <w:sz w:val="22"/>
                <w:szCs w:val="22"/>
              </w:rPr>
              <w:t>December 5</w:t>
            </w:r>
            <w:r>
              <w:rPr>
                <w:b/>
                <w:bCs/>
                <w:sz w:val="22"/>
                <w:szCs w:val="22"/>
                <w:vertAlign w:val="superscript"/>
              </w:rPr>
              <w:t>th</w:t>
            </w:r>
            <w:r>
              <w:rPr>
                <w:b/>
                <w:bCs/>
                <w:sz w:val="22"/>
                <w:szCs w:val="22"/>
              </w:rPr>
              <w:t xml:space="preserve"> – 2 p.m. – 4p.m. St Stephen’s Green</w:t>
            </w:r>
          </w:p>
          <w:p w:rsidR="005C65D5" w:rsidRDefault="005C65D5" w:rsidP="009A3BCD">
            <w:pPr>
              <w:pStyle w:val="ListParagraph"/>
              <w:rPr>
                <w:rFonts w:ascii="Times New Roman" w:hAnsi="Times New Roman" w:cs="Times New Roman"/>
                <w:b/>
                <w:bCs/>
                <w:sz w:val="22"/>
                <w:szCs w:val="22"/>
              </w:rPr>
            </w:pPr>
            <w:r>
              <w:rPr>
                <w:b/>
                <w:bCs/>
                <w:sz w:val="22"/>
                <w:szCs w:val="22"/>
              </w:rPr>
              <w:t>or</w:t>
            </w:r>
          </w:p>
          <w:p w:rsidR="005C65D5" w:rsidRDefault="005C65D5" w:rsidP="005C65D5">
            <w:pPr>
              <w:pStyle w:val="ListParagraph"/>
              <w:numPr>
                <w:ilvl w:val="0"/>
                <w:numId w:val="2"/>
              </w:numPr>
              <w:rPr>
                <w:rFonts w:ascii="Times New Roman" w:hAnsi="Times New Roman" w:cs="Times New Roman"/>
              </w:rPr>
            </w:pPr>
            <w:r>
              <w:rPr>
                <w:b/>
                <w:bCs/>
                <w:sz w:val="22"/>
                <w:szCs w:val="22"/>
              </w:rPr>
              <w:t>December 7</w:t>
            </w:r>
            <w:r>
              <w:rPr>
                <w:b/>
                <w:bCs/>
                <w:sz w:val="22"/>
                <w:szCs w:val="22"/>
                <w:vertAlign w:val="superscript"/>
              </w:rPr>
              <w:t>th</w:t>
            </w:r>
            <w:r>
              <w:rPr>
                <w:b/>
                <w:bCs/>
                <w:sz w:val="22"/>
                <w:szCs w:val="22"/>
              </w:rPr>
              <w:t xml:space="preserve">  - 10 a.m. – 12 noon ERC Beaumont</w:t>
            </w:r>
          </w:p>
        </w:tc>
      </w:tr>
      <w:tr w:rsidR="005C65D5" w:rsidTr="009A3BCD">
        <w:tc>
          <w:tcPr>
            <w:tcW w:w="2310" w:type="dxa"/>
          </w:tcPr>
          <w:p w:rsidR="005C65D5" w:rsidRDefault="005C65D5" w:rsidP="009A3BCD">
            <w:pPr>
              <w:spacing w:after="0" w:line="240" w:lineRule="auto"/>
            </w:pPr>
            <w:r>
              <w:t>Description</w:t>
            </w:r>
          </w:p>
        </w:tc>
        <w:tc>
          <w:tcPr>
            <w:tcW w:w="6587" w:type="dxa"/>
          </w:tcPr>
          <w:p w:rsidR="005C65D5" w:rsidRDefault="005C65D5" w:rsidP="009A3BCD">
            <w:pPr>
              <w:spacing w:after="0" w:line="240" w:lineRule="auto"/>
            </w:pPr>
            <w:r>
              <w:t xml:space="preserve">The use of images in presentations is a very powerful way to get your messages across to your audience. There is however, a great deal of confusion over what images can be used, how to use them and associated concerns of copyright and fair use.  This workshop will deal with the use of images in effective presentations, general guidelines for where to source images, how to use them and issues to be aware of and your responsibilities in using or reproducing them. </w:t>
            </w:r>
          </w:p>
          <w:p w:rsidR="005C65D5" w:rsidRDefault="005C65D5" w:rsidP="009A3BCD">
            <w:pPr>
              <w:spacing w:after="0" w:line="240" w:lineRule="auto"/>
            </w:pPr>
          </w:p>
        </w:tc>
      </w:tr>
      <w:tr w:rsidR="005C65D5" w:rsidTr="009A3BCD">
        <w:tc>
          <w:tcPr>
            <w:tcW w:w="2310" w:type="dxa"/>
          </w:tcPr>
          <w:p w:rsidR="005C65D5" w:rsidRDefault="005C65D5" w:rsidP="009A3BCD">
            <w:pPr>
              <w:spacing w:after="0" w:line="240" w:lineRule="auto"/>
            </w:pPr>
            <w:r>
              <w:t>Intended Learning Outcomes</w:t>
            </w:r>
          </w:p>
        </w:tc>
        <w:tc>
          <w:tcPr>
            <w:tcW w:w="6587" w:type="dxa"/>
          </w:tcPr>
          <w:p w:rsidR="005C65D5" w:rsidRDefault="005C65D5" w:rsidP="009A3BCD">
            <w:pPr>
              <w:shd w:val="clear" w:color="auto" w:fill="FFFFFF"/>
              <w:spacing w:after="0" w:line="360" w:lineRule="atLeast"/>
              <w:jc w:val="both"/>
              <w:rPr>
                <w:color w:val="000000"/>
              </w:rPr>
            </w:pPr>
            <w:r>
              <w:rPr>
                <w:color w:val="000000"/>
              </w:rPr>
              <w:t>This workshop will facilitate you to:</w:t>
            </w:r>
          </w:p>
          <w:p w:rsidR="005C65D5" w:rsidRDefault="005C65D5" w:rsidP="009A3BCD">
            <w:pPr>
              <w:shd w:val="clear" w:color="auto" w:fill="FFFFFF"/>
              <w:spacing w:after="0" w:line="360" w:lineRule="atLeast"/>
              <w:jc w:val="both"/>
              <w:rPr>
                <w:color w:val="000000"/>
              </w:rPr>
            </w:pPr>
          </w:p>
          <w:p w:rsidR="005C65D5" w:rsidRDefault="005C65D5" w:rsidP="005C65D5">
            <w:pPr>
              <w:pStyle w:val="ListParagraph"/>
              <w:numPr>
                <w:ilvl w:val="0"/>
                <w:numId w:val="1"/>
              </w:numPr>
              <w:shd w:val="clear" w:color="auto" w:fill="FFFFFF"/>
              <w:spacing w:line="360" w:lineRule="atLeast"/>
              <w:jc w:val="both"/>
              <w:rPr>
                <w:sz w:val="22"/>
                <w:szCs w:val="22"/>
              </w:rPr>
            </w:pPr>
            <w:r>
              <w:rPr>
                <w:sz w:val="22"/>
                <w:szCs w:val="22"/>
              </w:rPr>
              <w:t>recognise the different types of images and resources</w:t>
            </w:r>
          </w:p>
          <w:p w:rsidR="005C65D5" w:rsidRDefault="005C65D5" w:rsidP="005C65D5">
            <w:pPr>
              <w:pStyle w:val="ListParagraph"/>
              <w:numPr>
                <w:ilvl w:val="0"/>
                <w:numId w:val="1"/>
              </w:numPr>
              <w:shd w:val="clear" w:color="auto" w:fill="FFFFFF"/>
              <w:spacing w:line="360" w:lineRule="atLeast"/>
              <w:jc w:val="both"/>
              <w:rPr>
                <w:sz w:val="22"/>
                <w:szCs w:val="22"/>
              </w:rPr>
            </w:pPr>
            <w:r>
              <w:rPr>
                <w:sz w:val="22"/>
                <w:szCs w:val="22"/>
              </w:rPr>
              <w:t>Identify where to source good quality images</w:t>
            </w:r>
          </w:p>
          <w:p w:rsidR="005C65D5" w:rsidRDefault="005C65D5" w:rsidP="005C65D5">
            <w:pPr>
              <w:pStyle w:val="ListParagraph"/>
              <w:numPr>
                <w:ilvl w:val="0"/>
                <w:numId w:val="1"/>
              </w:numPr>
              <w:shd w:val="clear" w:color="auto" w:fill="FFFFFF"/>
              <w:spacing w:line="360" w:lineRule="atLeast"/>
              <w:jc w:val="both"/>
              <w:rPr>
                <w:sz w:val="22"/>
                <w:szCs w:val="22"/>
              </w:rPr>
            </w:pPr>
            <w:r>
              <w:rPr>
                <w:sz w:val="22"/>
                <w:szCs w:val="22"/>
              </w:rPr>
              <w:t>Review effective tips for using images in presentations, and the issues of copyright and penalties for the misuse of images</w:t>
            </w:r>
            <w:r>
              <w:rPr>
                <w:sz w:val="22"/>
                <w:szCs w:val="22"/>
              </w:rPr>
              <w:br/>
            </w:r>
          </w:p>
          <w:p w:rsidR="005C65D5" w:rsidRDefault="005C65D5" w:rsidP="009A3BCD">
            <w:pPr>
              <w:spacing w:after="0" w:line="240" w:lineRule="auto"/>
              <w:rPr>
                <w:color w:val="000000"/>
                <w:shd w:val="clear" w:color="auto" w:fill="F5F5F5"/>
                <w:lang w:eastAsia="en-IE"/>
              </w:rPr>
            </w:pPr>
          </w:p>
          <w:p w:rsidR="005C65D5" w:rsidRDefault="005C65D5" w:rsidP="009A3BCD">
            <w:pPr>
              <w:spacing w:after="0" w:line="240" w:lineRule="auto"/>
            </w:pPr>
          </w:p>
        </w:tc>
      </w:tr>
      <w:tr w:rsidR="005C65D5" w:rsidTr="009A3BCD">
        <w:tc>
          <w:tcPr>
            <w:tcW w:w="2310" w:type="dxa"/>
          </w:tcPr>
          <w:p w:rsidR="005C65D5" w:rsidRDefault="005C65D5" w:rsidP="009A3BCD">
            <w:pPr>
              <w:spacing w:after="0" w:line="240" w:lineRule="auto"/>
            </w:pPr>
            <w:r>
              <w:t>Facilitator</w:t>
            </w:r>
          </w:p>
        </w:tc>
        <w:tc>
          <w:tcPr>
            <w:tcW w:w="6587" w:type="dxa"/>
          </w:tcPr>
          <w:p w:rsidR="005C65D5" w:rsidRDefault="005C65D5" w:rsidP="009A3BCD">
            <w:pPr>
              <w:shd w:val="clear" w:color="auto" w:fill="FFFFFF"/>
              <w:spacing w:after="0" w:line="360" w:lineRule="atLeast"/>
              <w:jc w:val="both"/>
              <w:rPr>
                <w:color w:val="000000"/>
              </w:rPr>
            </w:pPr>
            <w:r>
              <w:rPr>
                <w:color w:val="000000"/>
              </w:rPr>
              <w:t>Mrs Jane Burns (School of Nursing; formerly HPEC)</w:t>
            </w:r>
          </w:p>
        </w:tc>
      </w:tr>
      <w:tr w:rsidR="005C65D5" w:rsidTr="009A3BCD">
        <w:tc>
          <w:tcPr>
            <w:tcW w:w="2310" w:type="dxa"/>
          </w:tcPr>
          <w:p w:rsidR="005C65D5" w:rsidRDefault="005C65D5" w:rsidP="009A3BCD">
            <w:pPr>
              <w:spacing w:after="0" w:line="240" w:lineRule="auto"/>
            </w:pPr>
            <w:r>
              <w:t xml:space="preserve">Workshop Duration </w:t>
            </w:r>
          </w:p>
        </w:tc>
        <w:tc>
          <w:tcPr>
            <w:tcW w:w="6587" w:type="dxa"/>
          </w:tcPr>
          <w:p w:rsidR="005C65D5" w:rsidRDefault="005C65D5" w:rsidP="009A3BCD">
            <w:pPr>
              <w:spacing w:after="0" w:line="240" w:lineRule="auto"/>
            </w:pPr>
            <w:r>
              <w:t>2 hours</w:t>
            </w:r>
          </w:p>
        </w:tc>
      </w:tr>
      <w:tr w:rsidR="005C65D5" w:rsidTr="009A3BCD">
        <w:tc>
          <w:tcPr>
            <w:tcW w:w="2310" w:type="dxa"/>
          </w:tcPr>
          <w:p w:rsidR="005C65D5" w:rsidRDefault="005C65D5" w:rsidP="009A3BCD">
            <w:pPr>
              <w:pStyle w:val="Heading1"/>
            </w:pPr>
            <w:r>
              <w:t>To register</w:t>
            </w:r>
          </w:p>
        </w:tc>
        <w:tc>
          <w:tcPr>
            <w:tcW w:w="6587" w:type="dxa"/>
          </w:tcPr>
          <w:p w:rsidR="005C65D5" w:rsidRDefault="005C65D5" w:rsidP="009A3BCD">
            <w:pPr>
              <w:pStyle w:val="Heading1"/>
            </w:pPr>
            <w:r>
              <w:t>Please email hpec@rcsi.ie</w:t>
            </w:r>
          </w:p>
        </w:tc>
      </w:tr>
    </w:tbl>
    <w:p w:rsidR="00F32B0E" w:rsidRDefault="005C65D5">
      <w:bookmarkStart w:id="0" w:name="_GoBack"/>
      <w:bookmarkEnd w:id="0"/>
    </w:p>
    <w:sectPr w:rsidR="00F32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752C7"/>
    <w:multiLevelType w:val="hybridMultilevel"/>
    <w:tmpl w:val="C5E476FE"/>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1" w15:restartNumberingAfterBreak="0">
    <w:nsid w:val="5D5435BE"/>
    <w:multiLevelType w:val="hybridMultilevel"/>
    <w:tmpl w:val="539CE7A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D5"/>
    <w:rsid w:val="00123AF9"/>
    <w:rsid w:val="005C65D5"/>
    <w:rsid w:val="009F18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AC053-EAE9-4D01-BDC1-9A21FFB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D5"/>
    <w:pPr>
      <w:spacing w:after="200" w:line="276" w:lineRule="auto"/>
    </w:pPr>
    <w:rPr>
      <w:rFonts w:ascii="Calibri" w:eastAsiaTheme="minorEastAsia" w:hAnsi="Calibri" w:cs="Calibri"/>
    </w:rPr>
  </w:style>
  <w:style w:type="paragraph" w:styleId="Heading1">
    <w:name w:val="heading 1"/>
    <w:basedOn w:val="Normal"/>
    <w:next w:val="Normal"/>
    <w:link w:val="Heading1Char"/>
    <w:uiPriority w:val="99"/>
    <w:qFormat/>
    <w:rsid w:val="005C65D5"/>
    <w:pPr>
      <w:keepNext/>
      <w:spacing w:after="0"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65D5"/>
    <w:rPr>
      <w:rFonts w:ascii="Calibri" w:eastAsiaTheme="minorEastAsia" w:hAnsi="Calibri" w:cs="Calibri"/>
      <w:b/>
      <w:bCs/>
    </w:rPr>
  </w:style>
  <w:style w:type="paragraph" w:styleId="ListParagraph">
    <w:name w:val="List Paragraph"/>
    <w:basedOn w:val="Normal"/>
    <w:uiPriority w:val="99"/>
    <w:qFormat/>
    <w:rsid w:val="005C65D5"/>
    <w:pPr>
      <w:spacing w:after="0" w:line="240" w:lineRule="auto"/>
      <w:ind w:left="720"/>
    </w:pPr>
    <w:rPr>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Smyth</dc:creator>
  <cp:keywords/>
  <dc:description/>
  <cp:lastModifiedBy>Mary Smyth</cp:lastModifiedBy>
  <cp:revision>1</cp:revision>
  <dcterms:created xsi:type="dcterms:W3CDTF">2016-09-27T14:04:00Z</dcterms:created>
  <dcterms:modified xsi:type="dcterms:W3CDTF">2016-09-27T14:04:00Z</dcterms:modified>
</cp:coreProperties>
</file>